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20944" w:rsidP="00720944" w14:paraId="3E7D7055" w14:textId="77777777">
      <w:pPr>
        <w:spacing w:line="480" w:lineRule="auto"/>
        <w:jc w:val="center"/>
        <w:rPr>
          <w:rFonts w:ascii="Times New Roman" w:hAnsi="Times New Roman" w:cs="Times New Roman"/>
          <w:color w:val="1B1B1B"/>
          <w:sz w:val="24"/>
          <w:szCs w:val="24"/>
          <w:shd w:val="clear" w:color="auto" w:fill="FFFFFF"/>
        </w:rPr>
      </w:pPr>
    </w:p>
    <w:p w:rsidR="00720944" w:rsidP="00720944" w14:paraId="7D8F8157" w14:textId="77777777">
      <w:pPr>
        <w:spacing w:line="480" w:lineRule="auto"/>
        <w:jc w:val="center"/>
        <w:rPr>
          <w:rFonts w:ascii="Times New Roman" w:hAnsi="Times New Roman" w:cs="Times New Roman"/>
          <w:color w:val="1B1B1B"/>
          <w:sz w:val="24"/>
          <w:szCs w:val="24"/>
          <w:shd w:val="clear" w:color="auto" w:fill="FFFFFF"/>
        </w:rPr>
      </w:pPr>
    </w:p>
    <w:p w:rsidR="00720944" w:rsidP="00720944" w14:paraId="1595FF55" w14:textId="77777777">
      <w:pPr>
        <w:spacing w:line="480" w:lineRule="auto"/>
        <w:jc w:val="center"/>
        <w:rPr>
          <w:rFonts w:ascii="Times New Roman" w:hAnsi="Times New Roman" w:cs="Times New Roman"/>
          <w:color w:val="1B1B1B"/>
          <w:sz w:val="24"/>
          <w:szCs w:val="24"/>
          <w:shd w:val="clear" w:color="auto" w:fill="FFFFFF"/>
        </w:rPr>
      </w:pPr>
    </w:p>
    <w:p w:rsidR="00720944" w:rsidP="00720944" w14:paraId="2B7BF62C" w14:textId="77777777">
      <w:pPr>
        <w:spacing w:line="480" w:lineRule="auto"/>
        <w:jc w:val="center"/>
        <w:rPr>
          <w:rFonts w:ascii="Times New Roman" w:hAnsi="Times New Roman" w:cs="Times New Roman"/>
          <w:color w:val="1B1B1B"/>
          <w:sz w:val="24"/>
          <w:szCs w:val="24"/>
          <w:shd w:val="clear" w:color="auto" w:fill="FFFFFF"/>
        </w:rPr>
      </w:pPr>
    </w:p>
    <w:p w:rsidR="00720944" w:rsidP="00720944" w14:paraId="03542D1A" w14:textId="77777777">
      <w:pPr>
        <w:spacing w:line="480" w:lineRule="auto"/>
        <w:jc w:val="center"/>
        <w:rPr>
          <w:rFonts w:ascii="Times New Roman" w:hAnsi="Times New Roman" w:cs="Times New Roman"/>
          <w:color w:val="1B1B1B"/>
          <w:sz w:val="24"/>
          <w:szCs w:val="24"/>
          <w:shd w:val="clear" w:color="auto" w:fill="FFFFFF"/>
        </w:rPr>
      </w:pPr>
    </w:p>
    <w:p w:rsidR="00720944" w:rsidP="00720944" w14:paraId="03517956" w14:textId="4D9FB79F">
      <w:pPr>
        <w:spacing w:line="480" w:lineRule="auto"/>
        <w:jc w:val="center"/>
        <w:rPr>
          <w:rFonts w:ascii="Times New Roman" w:hAnsi="Times New Roman" w:cs="Times New Roman"/>
          <w:color w:val="1B1B1B"/>
          <w:sz w:val="24"/>
          <w:szCs w:val="24"/>
          <w:shd w:val="clear" w:color="auto" w:fill="FFFFFF"/>
        </w:rPr>
      </w:pPr>
      <w:r w:rsidRPr="00720944">
        <w:rPr>
          <w:rFonts w:ascii="Times New Roman" w:hAnsi="Times New Roman" w:cs="Times New Roman"/>
          <w:color w:val="1B1B1B"/>
          <w:sz w:val="24"/>
          <w:szCs w:val="24"/>
          <w:shd w:val="clear" w:color="auto" w:fill="FFFFFF"/>
        </w:rPr>
        <w:t>School District Liability</w:t>
      </w:r>
    </w:p>
    <w:p w:rsidR="00720944" w:rsidP="00720944" w14:paraId="54A0F820" w14:textId="3116D0F2">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Student’s Name </w:t>
      </w:r>
    </w:p>
    <w:p w:rsidR="00720944" w:rsidP="00720944" w14:paraId="535AB279" w14:textId="270B19C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Instructor’s Name </w:t>
      </w:r>
    </w:p>
    <w:p w:rsidR="00720944" w:rsidP="00720944" w14:paraId="6FE79784" w14:textId="00BA4195">
      <w:pPr>
        <w:spacing w:line="480" w:lineRule="auto"/>
        <w:jc w:val="center"/>
        <w:rPr>
          <w:rFonts w:ascii="Times New Roman" w:hAnsi="Times New Roman" w:cs="Times New Roman"/>
          <w:sz w:val="24"/>
          <w:szCs w:val="24"/>
        </w:rPr>
      </w:pPr>
      <w:r>
        <w:rPr>
          <w:rFonts w:ascii="Times New Roman" w:hAnsi="Times New Roman" w:cs="Times New Roman"/>
          <w:color w:val="1B1B1B"/>
          <w:sz w:val="24"/>
          <w:szCs w:val="24"/>
          <w:shd w:val="clear" w:color="auto" w:fill="FFFFFF"/>
        </w:rPr>
        <w:t xml:space="preserve">Date </w:t>
      </w:r>
    </w:p>
    <w:p w:rsidR="00720944" w:rsidP="00720944" w14:paraId="483E60EE" w14:textId="77777777">
      <w:pPr>
        <w:spacing w:line="480" w:lineRule="auto"/>
        <w:rPr>
          <w:rFonts w:ascii="Times New Roman" w:hAnsi="Times New Roman" w:cs="Times New Roman"/>
          <w:sz w:val="24"/>
          <w:szCs w:val="24"/>
        </w:rPr>
      </w:pPr>
    </w:p>
    <w:p w:rsidR="00720944" w:rsidP="00720944" w14:paraId="17B0728D" w14:textId="77777777">
      <w:pPr>
        <w:spacing w:line="480" w:lineRule="auto"/>
        <w:rPr>
          <w:rFonts w:ascii="Times New Roman" w:hAnsi="Times New Roman" w:cs="Times New Roman"/>
          <w:sz w:val="24"/>
          <w:szCs w:val="24"/>
        </w:rPr>
      </w:pPr>
    </w:p>
    <w:p w:rsidR="00720944" w:rsidP="00720944" w14:paraId="6691D6B9" w14:textId="77777777">
      <w:pPr>
        <w:spacing w:line="480" w:lineRule="auto"/>
        <w:rPr>
          <w:rFonts w:ascii="Times New Roman" w:hAnsi="Times New Roman" w:cs="Times New Roman"/>
          <w:sz w:val="24"/>
          <w:szCs w:val="24"/>
        </w:rPr>
      </w:pPr>
    </w:p>
    <w:p w:rsidR="00720944" w:rsidP="00720944" w14:paraId="61BD2A3D" w14:textId="77777777">
      <w:pPr>
        <w:spacing w:line="480" w:lineRule="auto"/>
        <w:rPr>
          <w:rFonts w:ascii="Times New Roman" w:hAnsi="Times New Roman" w:cs="Times New Roman"/>
          <w:sz w:val="24"/>
          <w:szCs w:val="24"/>
        </w:rPr>
      </w:pPr>
    </w:p>
    <w:p w:rsidR="00720944" w:rsidP="00720944" w14:paraId="7240266B" w14:textId="77777777">
      <w:pPr>
        <w:spacing w:line="480" w:lineRule="auto"/>
        <w:rPr>
          <w:rFonts w:ascii="Times New Roman" w:hAnsi="Times New Roman" w:cs="Times New Roman"/>
          <w:sz w:val="24"/>
          <w:szCs w:val="24"/>
        </w:rPr>
      </w:pPr>
    </w:p>
    <w:p w:rsidR="00720944" w:rsidP="00720944" w14:paraId="56DFB4A1" w14:textId="68E16DA9">
      <w:pPr>
        <w:spacing w:line="480" w:lineRule="auto"/>
        <w:rPr>
          <w:rFonts w:ascii="Times New Roman" w:hAnsi="Times New Roman" w:cs="Times New Roman"/>
          <w:sz w:val="24"/>
          <w:szCs w:val="24"/>
        </w:rPr>
      </w:pPr>
    </w:p>
    <w:p w:rsidR="00DD77FB" w14:paraId="73AFE6DD" w14:textId="77777777">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rsidR="00720944" w:rsidP="00720944" w14:paraId="2B38D419" w14:textId="2B5EECD1">
      <w:pPr>
        <w:spacing w:line="480" w:lineRule="auto"/>
        <w:jc w:val="center"/>
        <w:rPr>
          <w:rFonts w:ascii="Times New Roman" w:hAnsi="Times New Roman" w:cs="Times New Roman"/>
          <w:sz w:val="24"/>
          <w:szCs w:val="24"/>
        </w:rPr>
      </w:pPr>
      <w:r w:rsidRPr="00720944">
        <w:rPr>
          <w:rFonts w:ascii="Times New Roman" w:hAnsi="Times New Roman" w:cs="Times New Roman"/>
          <w:color w:val="1B1B1B"/>
          <w:sz w:val="24"/>
          <w:szCs w:val="24"/>
          <w:shd w:val="clear" w:color="auto" w:fill="FFFFFF"/>
        </w:rPr>
        <w:t>School District Liability</w:t>
      </w:r>
    </w:p>
    <w:p w:rsidR="00720944" w:rsidRPr="00720944" w:rsidP="00720944" w14:paraId="4DE125D0" w14:textId="1CFC433B">
      <w:pPr>
        <w:spacing w:line="480" w:lineRule="auto"/>
        <w:ind w:firstLine="720"/>
        <w:rPr>
          <w:rFonts w:ascii="Times New Roman" w:hAnsi="Times New Roman" w:cs="Times New Roman"/>
          <w:sz w:val="24"/>
          <w:szCs w:val="24"/>
        </w:rPr>
      </w:pPr>
      <w:r w:rsidRPr="00720944">
        <w:rPr>
          <w:rFonts w:ascii="Times New Roman" w:hAnsi="Times New Roman" w:cs="Times New Roman"/>
          <w:sz w:val="24"/>
          <w:szCs w:val="24"/>
        </w:rPr>
        <w:t>Whenever children participate in events on the premises, more often there is the possibility of school district liability for occurrences that happen at events sponsored by a school or happen on school grounds. Such foreseeability results in concerned parties to respond to reasonable approaches to safeguard a child from any harm. A public school may be l</w:t>
      </w:r>
      <w:r w:rsidR="00DD77FB">
        <w:rPr>
          <w:rFonts w:ascii="Times New Roman" w:hAnsi="Times New Roman" w:cs="Times New Roman"/>
          <w:sz w:val="24"/>
          <w:szCs w:val="24"/>
        </w:rPr>
        <w:t>iable for harms. Rogers &amp; Nancy</w:t>
      </w:r>
      <w:r w:rsidRPr="00720944">
        <w:rPr>
          <w:rFonts w:ascii="Times New Roman" w:hAnsi="Times New Roman" w:cs="Times New Roman"/>
          <w:sz w:val="24"/>
          <w:szCs w:val="24"/>
        </w:rPr>
        <w:t xml:space="preserve"> (2018) posit that the school leadership may be liable for injuries not only suffered by their learners but also for the students from schools that had been invited onto their school ground, those who attended separate events as well as those considered as trespassers. 
</w:t>
      </w:r>
    </w:p>
    <w:p w:rsidR="00720944" w:rsidRPr="00720944" w:rsidP="00720944" w14:paraId="51748E14" w14:textId="4440CCB4">
      <w:pPr>
        <w:spacing w:line="480" w:lineRule="auto"/>
        <w:ind w:firstLine="720"/>
        <w:rPr>
          <w:rFonts w:ascii="Times New Roman" w:hAnsi="Times New Roman" w:cs="Times New Roman"/>
          <w:sz w:val="24"/>
          <w:szCs w:val="24"/>
        </w:rPr>
      </w:pPr>
      <w:r w:rsidRPr="00720944">
        <w:rPr>
          <w:rFonts w:ascii="Times New Roman" w:hAnsi="Times New Roman" w:cs="Times New Roman"/>
          <w:sz w:val="24"/>
          <w:szCs w:val="24"/>
        </w:rPr>
        <w:t xml:space="preserve">Events organized by the schools like school club, a daycare program, or a school dance run by the board of the school are a definite extension of the school. Having such kind of programs, the supervisory and school safety police can apply. If an individual is sexually assaulted </w:t>
      </w:r>
      <w:r>
        <w:rPr>
          <w:rFonts w:ascii="Times New Roman" w:hAnsi="Times New Roman" w:cs="Times New Roman"/>
          <w:sz w:val="24"/>
          <w:szCs w:val="24"/>
        </w:rPr>
        <w:t xml:space="preserve">in </w:t>
      </w:r>
      <w:r w:rsidRPr="00720944">
        <w:rPr>
          <w:rFonts w:ascii="Times New Roman" w:hAnsi="Times New Roman" w:cs="Times New Roman"/>
          <w:sz w:val="24"/>
          <w:szCs w:val="24"/>
        </w:rPr>
        <w:t xml:space="preserve">a school operated event or during a school-sponsored program, it </w:t>
      </w:r>
      <w:r>
        <w:rPr>
          <w:rFonts w:ascii="Times New Roman" w:hAnsi="Times New Roman" w:cs="Times New Roman"/>
          <w:sz w:val="24"/>
          <w:szCs w:val="24"/>
        </w:rPr>
        <w:t xml:space="preserve">is </w:t>
      </w:r>
      <w:r w:rsidRPr="00720944">
        <w:rPr>
          <w:rFonts w:ascii="Times New Roman" w:hAnsi="Times New Roman" w:cs="Times New Roman"/>
          <w:sz w:val="24"/>
          <w:szCs w:val="24"/>
        </w:rPr>
        <w:t xml:space="preserve">generally expected that school district liability would apply if there is evidence of negligence. </w:t>
      </w:r>
    </w:p>
    <w:p w:rsidR="00720944" w:rsidRPr="00720944" w:rsidP="00720944" w14:paraId="7F7B7638" w14:textId="6D342CED">
      <w:pPr>
        <w:spacing w:line="480" w:lineRule="auto"/>
        <w:ind w:firstLine="720"/>
        <w:rPr>
          <w:rFonts w:ascii="Times New Roman" w:hAnsi="Times New Roman" w:cs="Times New Roman"/>
          <w:sz w:val="24"/>
          <w:szCs w:val="24"/>
        </w:rPr>
      </w:pPr>
      <w:r w:rsidRPr="00720944">
        <w:rPr>
          <w:rFonts w:ascii="Times New Roman" w:hAnsi="Times New Roman" w:cs="Times New Roman"/>
          <w:sz w:val="24"/>
          <w:szCs w:val="24"/>
        </w:rPr>
        <w:t>Ethical responsibilities of school employees include an immediate report to the designee of the district any form of misconduct that impacts the welfare, safety a</w:t>
      </w:r>
      <w:r>
        <w:rPr>
          <w:rFonts w:ascii="Times New Roman" w:hAnsi="Times New Roman" w:cs="Times New Roman"/>
          <w:sz w:val="24"/>
          <w:szCs w:val="24"/>
        </w:rPr>
        <w:t>n</w:t>
      </w:r>
      <w:r w:rsidRPr="00720944">
        <w:rPr>
          <w:rFonts w:ascii="Times New Roman" w:hAnsi="Times New Roman" w:cs="Times New Roman"/>
          <w:sz w:val="24"/>
          <w:szCs w:val="24"/>
        </w:rPr>
        <w:t xml:space="preserve">d health of a student during the event. All school employees have the </w:t>
      </w:r>
      <w:r>
        <w:rPr>
          <w:rFonts w:ascii="Times New Roman" w:hAnsi="Times New Roman" w:cs="Times New Roman"/>
          <w:sz w:val="24"/>
          <w:szCs w:val="24"/>
        </w:rPr>
        <w:t>mandate</w:t>
      </w:r>
      <w:r w:rsidRPr="00720944">
        <w:rPr>
          <w:rFonts w:ascii="Times New Roman" w:hAnsi="Times New Roman" w:cs="Times New Roman"/>
          <w:sz w:val="24"/>
          <w:szCs w:val="24"/>
        </w:rPr>
        <w:t xml:space="preserve"> to ensure a free, secure, and safe educational environment that is free from bullying and harassment. The instructional personnel or school administrators should provide conducive learning and playing environment. </w:t>
      </w:r>
    </w:p>
    <w:p w:rsidR="00720944" w:rsidRPr="00720944" w:rsidP="00720944" w14:paraId="3E734432" w14:textId="77777777">
      <w:pPr>
        <w:spacing w:line="480" w:lineRule="auto"/>
        <w:ind w:firstLine="720"/>
        <w:rPr>
          <w:rFonts w:ascii="Times New Roman" w:hAnsi="Times New Roman" w:cs="Times New Roman"/>
          <w:sz w:val="24"/>
          <w:szCs w:val="24"/>
        </w:rPr>
      </w:pPr>
      <w:r w:rsidRPr="00720944">
        <w:rPr>
          <w:rFonts w:ascii="Times New Roman" w:hAnsi="Times New Roman" w:cs="Times New Roman"/>
          <w:sz w:val="24"/>
          <w:szCs w:val="24"/>
        </w:rPr>
        <w:t xml:space="preserve">The law requires that no person should harass or discriminate students in an unreasonable way that disrupts the general performance of a student. The law forbids school employees against any form of intimidation, hostility, as well as fighting oppressive, abusive, and offensive </w:t>
      </w:r>
      <w:r w:rsidRPr="00720944">
        <w:rPr>
          <w:rFonts w:ascii="Times New Roman" w:hAnsi="Times New Roman" w:cs="Times New Roman"/>
          <w:sz w:val="24"/>
          <w:szCs w:val="24"/>
        </w:rPr>
        <w:t xml:space="preserve">environment (Rogers &amp; Nancy, 2018). Additionally, the employees need to assure that each student is ultimately protected against discrimination arising from such misconducts. </w:t>
      </w:r>
    </w:p>
    <w:p w:rsidR="00720944" w:rsidRPr="00720944" w:rsidP="00720944" w14:paraId="670C03C2" w14:textId="4B032EB7">
      <w:pPr>
        <w:spacing w:line="480" w:lineRule="auto"/>
        <w:ind w:firstLine="720"/>
        <w:rPr>
          <w:rFonts w:ascii="Times New Roman" w:hAnsi="Times New Roman" w:cs="Times New Roman"/>
          <w:sz w:val="24"/>
          <w:szCs w:val="24"/>
        </w:rPr>
      </w:pPr>
      <w:r w:rsidRPr="00720944">
        <w:rPr>
          <w:rFonts w:ascii="Times New Roman" w:hAnsi="Times New Roman" w:cs="Times New Roman"/>
          <w:sz w:val="24"/>
          <w:szCs w:val="24"/>
        </w:rPr>
        <w:t>The responsibilities are not the same because the teachers act as role models to the learners. The students look up to their teachers as senior role model. The teacher is believed to be a spontaneous solver of problems. The teache</w:t>
      </w:r>
      <w:r w:rsidR="009C1967">
        <w:rPr>
          <w:rFonts w:ascii="Times New Roman" w:hAnsi="Times New Roman" w:cs="Times New Roman"/>
          <w:sz w:val="24"/>
          <w:szCs w:val="24"/>
        </w:rPr>
        <w:t>r should be available to answer</w:t>
      </w:r>
      <w:r w:rsidRPr="00720944">
        <w:rPr>
          <w:rFonts w:ascii="Times New Roman" w:hAnsi="Times New Roman" w:cs="Times New Roman"/>
          <w:sz w:val="24"/>
          <w:szCs w:val="24"/>
        </w:rPr>
        <w:t xml:space="preserve"> appropriately and rapidly to entirely unpredicta</w:t>
      </w:r>
      <w:r w:rsidR="009C1967">
        <w:rPr>
          <w:rFonts w:ascii="Times New Roman" w:hAnsi="Times New Roman" w:cs="Times New Roman"/>
          <w:sz w:val="24"/>
          <w:szCs w:val="24"/>
        </w:rPr>
        <w:t>ble circumstances that may happen</w:t>
      </w:r>
      <w:bookmarkStart w:id="0" w:name="_GoBack"/>
      <w:bookmarkEnd w:id="0"/>
      <w:r w:rsidRPr="00720944">
        <w:rPr>
          <w:rFonts w:ascii="Times New Roman" w:hAnsi="Times New Roman" w:cs="Times New Roman"/>
          <w:sz w:val="24"/>
          <w:szCs w:val="24"/>
        </w:rPr>
        <w:t xml:space="preserve"> amid a school-organized eve</w:t>
      </w:r>
      <w:r w:rsidR="00DD77FB">
        <w:rPr>
          <w:rFonts w:ascii="Times New Roman" w:hAnsi="Times New Roman" w:cs="Times New Roman"/>
          <w:sz w:val="24"/>
          <w:szCs w:val="24"/>
        </w:rPr>
        <w:t>nt. According to Lynch (2015), t</w:t>
      </w:r>
      <w:r w:rsidRPr="00720944">
        <w:rPr>
          <w:rFonts w:ascii="Times New Roman" w:hAnsi="Times New Roman" w:cs="Times New Roman"/>
          <w:sz w:val="24"/>
          <w:szCs w:val="24"/>
        </w:rPr>
        <w:t xml:space="preserve">eaching has an attribute that is beyond definition or description. Teaching can only be experienced. This makes a teacher to be a reflective thinker. </w:t>
      </w:r>
    </w:p>
    <w:p w:rsidR="00720944" w:rsidRPr="00720944" w:rsidP="00720944" w14:paraId="154043D2" w14:textId="52F92243">
      <w:pPr>
        <w:spacing w:line="480" w:lineRule="auto"/>
        <w:ind w:firstLine="720"/>
        <w:rPr>
          <w:rFonts w:ascii="Times New Roman" w:hAnsi="Times New Roman" w:cs="Times New Roman"/>
          <w:sz w:val="24"/>
          <w:szCs w:val="24"/>
        </w:rPr>
      </w:pPr>
      <w:r w:rsidRPr="00720944">
        <w:rPr>
          <w:rFonts w:ascii="Times New Roman" w:hAnsi="Times New Roman" w:cs="Times New Roman"/>
          <w:sz w:val="24"/>
          <w:szCs w:val="24"/>
        </w:rPr>
        <w:t>The school district will be liable to a situation that encounters the learners during a school-sponsored event because it is the body responsible for precautions that can protect the organizations or educational institutions that is affiliated to the learners (Lynch, 2015). Therefore, they are mandated to stand in for any educational matter, either directly or indirectly in the face of the public. The ethical dilemmas include the creation of a conflict of interests, engaging in undesired behavior so that one gets promotion as well as embezzlement of funds. I will solve such dilemmas by being firm for integrity and honesty. For instance, if a senior teacher is involved in blatant sexual assault of a veteran employee, I would ensure the necessary legal redress is taken irrespective of the influence of the person caught in the misconduct.</w:t>
      </w:r>
    </w:p>
    <w:p w:rsidR="00720944" w:rsidP="00DD77FB" w14:paraId="4D19AE16" w14:textId="77777777">
      <w:pPr>
        <w:spacing w:line="480" w:lineRule="auto"/>
        <w:rPr>
          <w:rFonts w:ascii="Times New Roman" w:hAnsi="Times New Roman" w:cs="Times New Roman"/>
          <w:sz w:val="24"/>
          <w:szCs w:val="24"/>
        </w:rPr>
      </w:pPr>
    </w:p>
    <w:p w:rsidR="00DD77FB" w14:paraId="71F41738" w14:textId="77777777">
      <w:pPr>
        <w:rPr>
          <w:rFonts w:ascii="Times New Roman" w:hAnsi="Times New Roman" w:cs="Times New Roman"/>
          <w:sz w:val="24"/>
          <w:szCs w:val="24"/>
        </w:rPr>
      </w:pPr>
      <w:r>
        <w:rPr>
          <w:rFonts w:ascii="Times New Roman" w:hAnsi="Times New Roman" w:cs="Times New Roman"/>
          <w:sz w:val="24"/>
          <w:szCs w:val="24"/>
        </w:rPr>
        <w:br w:type="page"/>
      </w:r>
    </w:p>
    <w:p w:rsidR="000762BE" w:rsidRPr="00720944" w:rsidP="00720944" w14:paraId="49C5A048" w14:textId="456C9745">
      <w:pPr>
        <w:spacing w:line="480" w:lineRule="auto"/>
        <w:jc w:val="center"/>
        <w:rPr>
          <w:rFonts w:ascii="Times New Roman" w:hAnsi="Times New Roman" w:cs="Times New Roman"/>
          <w:sz w:val="24"/>
          <w:szCs w:val="24"/>
        </w:rPr>
      </w:pPr>
      <w:r w:rsidRPr="00720944">
        <w:rPr>
          <w:rFonts w:ascii="Times New Roman" w:hAnsi="Times New Roman" w:cs="Times New Roman"/>
          <w:sz w:val="24"/>
          <w:szCs w:val="24"/>
        </w:rPr>
        <w:t>References</w:t>
      </w:r>
    </w:p>
    <w:p w:rsidR="00720944" w:rsidRPr="00720944" w:rsidP="00720944" w14:paraId="183EA81E" w14:textId="77777777">
      <w:pPr>
        <w:spacing w:line="480" w:lineRule="auto"/>
        <w:ind w:left="720" w:hanging="720"/>
        <w:rPr>
          <w:rFonts w:ascii="Times New Roman" w:hAnsi="Times New Roman" w:cs="Times New Roman"/>
          <w:sz w:val="24"/>
          <w:szCs w:val="24"/>
        </w:rPr>
      </w:pPr>
      <w:r w:rsidRPr="00720944">
        <w:rPr>
          <w:rFonts w:ascii="Times New Roman" w:hAnsi="Times New Roman" w:cs="Times New Roman"/>
          <w:sz w:val="24"/>
          <w:szCs w:val="24"/>
        </w:rPr>
        <w:t xml:space="preserve">Lynch, M. (2015). 3 RESPONSIBILITIES TEACHERS HAVE (BESIDES TEACHING). Retrieved from </w:t>
      </w:r>
      <w:hyperlink r:id="rId4" w:history="1">
        <w:r w:rsidRPr="00720944">
          <w:rPr>
            <w:rStyle w:val="Hyperlink"/>
            <w:rFonts w:ascii="Times New Roman" w:hAnsi="Times New Roman" w:cs="Times New Roman"/>
            <w:sz w:val="24"/>
            <w:szCs w:val="24"/>
          </w:rPr>
          <w:t>https://www.theedadvocate.org/3-responsibilities-teachers-have-besides-teaching/</w:t>
        </w:r>
      </w:hyperlink>
    </w:p>
    <w:p w:rsidR="00720944" w:rsidRPr="00720944" w:rsidP="00720944" w14:paraId="36C43534" w14:textId="17B6E360">
      <w:pPr>
        <w:spacing w:line="480" w:lineRule="auto"/>
        <w:ind w:left="720" w:hanging="720"/>
        <w:rPr>
          <w:rFonts w:ascii="Times New Roman" w:hAnsi="Times New Roman" w:cs="Times New Roman"/>
          <w:sz w:val="24"/>
          <w:szCs w:val="24"/>
        </w:rPr>
      </w:pPr>
      <w:r w:rsidRPr="00720944">
        <w:rPr>
          <w:rFonts w:ascii="Times New Roman" w:hAnsi="Times New Roman" w:cs="Times New Roman"/>
          <w:sz w:val="24"/>
          <w:szCs w:val="24"/>
        </w:rPr>
        <w:t xml:space="preserve"> Rogers, L. &amp; Nancy F., S. (2018). SAMPLE POLICY ON ETHICAL CONDUCT OF INSTRUCTIONAL PERSONNEL AND SCHOOL ADMINISTRATORS Retrieved from </w:t>
      </w:r>
      <w:hyperlink r:id="rId5" w:history="1">
        <w:r w:rsidRPr="00C16B87">
          <w:rPr>
            <w:rStyle w:val="Hyperlink"/>
            <w:rFonts w:ascii="Times New Roman" w:hAnsi="Times New Roman" w:cs="Times New Roman"/>
            <w:sz w:val="24"/>
            <w:szCs w:val="24"/>
          </w:rPr>
          <w:t>http://www.fldoe.org/core/fileparse.php/7725/urlt/0072434-samplepolicy.pdf</w:t>
        </w:r>
      </w:hyperlink>
      <w:r w:rsidRPr="00720944">
        <w:rPr>
          <w:rFonts w:ascii="Times New Roman" w:hAnsi="Times New Roman" w:cs="Times New Roman"/>
          <w:sz w:val="24"/>
          <w:szCs w:val="24"/>
        </w:rPr>
        <w:t>.</w:t>
      </w:r>
      <w:r>
        <w:rPr>
          <w:rFonts w:ascii="Times New Roman" w:hAnsi="Times New Roman" w:cs="Times New Roman"/>
          <w:sz w:val="24"/>
          <w:szCs w:val="24"/>
        </w:rPr>
        <w:t xml:space="preserve"> </w:t>
      </w:r>
    </w:p>
    <w:sectPr w:rsidSect="00720944">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44" w:rsidRPr="00720944" w14:paraId="60D879BF" w14:textId="06647BE3">
    <w:pPr>
      <w:pStyle w:val="Header"/>
      <w:rPr>
        <w:rFonts w:ascii="Times New Roman" w:hAnsi="Times New Roman" w:cs="Times New Roman"/>
        <w:sz w:val="24"/>
        <w:szCs w:val="24"/>
      </w:rPr>
    </w:pPr>
    <w:r w:rsidRPr="00720944">
      <w:rPr>
        <w:rFonts w:ascii="Times New Roman" w:hAnsi="Times New Roman" w:cs="Times New Roman"/>
        <w:color w:val="1B1B1B"/>
        <w:sz w:val="24"/>
        <w:szCs w:val="24"/>
        <w:shd w:val="clear" w:color="auto" w:fill="FFFFFF"/>
      </w:rPr>
      <w:t>SCHOOL DISTRICT LIABILITY</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720944">
      <w:rPr>
        <w:rFonts w:ascii="Times New Roman" w:hAnsi="Times New Roman" w:cs="Times New Roman"/>
        <w:sz w:val="24"/>
        <w:szCs w:val="24"/>
      </w:rPr>
      <w:fldChar w:fldCharType="begin"/>
    </w:r>
    <w:r w:rsidRPr="00720944">
      <w:rPr>
        <w:rFonts w:ascii="Times New Roman" w:hAnsi="Times New Roman" w:cs="Times New Roman"/>
        <w:sz w:val="24"/>
        <w:szCs w:val="24"/>
      </w:rPr>
      <w:instrText xml:space="preserve"> PAGE   \* MERGEFORMAT </w:instrText>
    </w:r>
    <w:r w:rsidRPr="00720944">
      <w:rPr>
        <w:rFonts w:ascii="Times New Roman" w:hAnsi="Times New Roman" w:cs="Times New Roman"/>
        <w:sz w:val="24"/>
        <w:szCs w:val="24"/>
      </w:rPr>
      <w:fldChar w:fldCharType="separate"/>
    </w:r>
    <w:r w:rsidR="009C1967">
      <w:rPr>
        <w:rFonts w:ascii="Times New Roman" w:hAnsi="Times New Roman" w:cs="Times New Roman"/>
        <w:noProof/>
        <w:sz w:val="24"/>
        <w:szCs w:val="24"/>
      </w:rPr>
      <w:t>3</w:t>
    </w:r>
    <w:r w:rsidRPr="00720944">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20944" w:rsidRPr="00720944" w14:paraId="4CB927DF" w14:textId="4CF75320">
    <w:pPr>
      <w:pStyle w:val="Header"/>
      <w:rPr>
        <w:rFonts w:ascii="Times New Roman" w:hAnsi="Times New Roman" w:cs="Times New Roman"/>
        <w:sz w:val="24"/>
        <w:szCs w:val="24"/>
      </w:rPr>
    </w:pPr>
    <w:r w:rsidRPr="00720944">
      <w:rPr>
        <w:rFonts w:ascii="Times New Roman" w:hAnsi="Times New Roman" w:cs="Times New Roman"/>
        <w:sz w:val="24"/>
        <w:szCs w:val="24"/>
      </w:rPr>
      <w:t xml:space="preserve">Running head: </w:t>
    </w:r>
    <w:r w:rsidRPr="00720944">
      <w:rPr>
        <w:rFonts w:ascii="Times New Roman" w:hAnsi="Times New Roman" w:cs="Times New Roman"/>
        <w:color w:val="1B1B1B"/>
        <w:sz w:val="24"/>
        <w:szCs w:val="24"/>
        <w:shd w:val="clear" w:color="auto" w:fill="FFFFFF"/>
      </w:rPr>
      <w:t>SCHOOL DISTRICT LIABILITY</w:t>
    </w:r>
    <w:r>
      <w:rPr>
        <w:rFonts w:ascii="Times New Roman" w:hAnsi="Times New Roman" w:cs="Times New Roman"/>
        <w:color w:val="1B1B1B"/>
        <w:sz w:val="24"/>
        <w:szCs w:val="24"/>
        <w:shd w:val="clear" w:color="auto" w:fill="FFFFFF"/>
      </w:rPr>
      <w:tab/>
    </w:r>
    <w:r w:rsidRPr="00720944">
      <w:rPr>
        <w:rFonts w:ascii="Times New Roman" w:hAnsi="Times New Roman" w:cs="Times New Roman"/>
        <w:sz w:val="24"/>
        <w:szCs w:val="24"/>
      </w:rPr>
      <w:fldChar w:fldCharType="begin"/>
    </w:r>
    <w:r w:rsidRPr="00720944">
      <w:rPr>
        <w:rFonts w:ascii="Times New Roman" w:hAnsi="Times New Roman" w:cs="Times New Roman"/>
        <w:sz w:val="24"/>
        <w:szCs w:val="24"/>
      </w:rPr>
      <w:instrText xml:space="preserve"> PAGE   \* MERGEFORMAT </w:instrText>
    </w:r>
    <w:r w:rsidRPr="00720944">
      <w:rPr>
        <w:rFonts w:ascii="Times New Roman" w:hAnsi="Times New Roman" w:cs="Times New Roman"/>
        <w:sz w:val="24"/>
        <w:szCs w:val="24"/>
      </w:rPr>
      <w:fldChar w:fldCharType="separate"/>
    </w:r>
    <w:r w:rsidR="00DD77FB">
      <w:rPr>
        <w:rFonts w:ascii="Times New Roman" w:hAnsi="Times New Roman" w:cs="Times New Roman"/>
        <w:noProof/>
        <w:sz w:val="24"/>
        <w:szCs w:val="24"/>
      </w:rPr>
      <w:t>1</w:t>
    </w:r>
    <w:r w:rsidRPr="0072094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0615"/>
    <w:rsid w:val="000762BE"/>
    <w:rsid w:val="001818D0"/>
    <w:rsid w:val="001A6121"/>
    <w:rsid w:val="00273556"/>
    <w:rsid w:val="002B2D67"/>
    <w:rsid w:val="002B452D"/>
    <w:rsid w:val="002D08D4"/>
    <w:rsid w:val="00390615"/>
    <w:rsid w:val="003D68D8"/>
    <w:rsid w:val="003D7120"/>
    <w:rsid w:val="004B27A0"/>
    <w:rsid w:val="00674249"/>
    <w:rsid w:val="00720944"/>
    <w:rsid w:val="00803CAE"/>
    <w:rsid w:val="00820F00"/>
    <w:rsid w:val="008300BA"/>
    <w:rsid w:val="008D1404"/>
    <w:rsid w:val="009C1967"/>
    <w:rsid w:val="00AB2D44"/>
    <w:rsid w:val="00C16B87"/>
    <w:rsid w:val="00DD77F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03CAE"/>
    <w:rPr>
      <w:color w:val="0563C1" w:themeColor="hyperlink"/>
      <w:u w:val="single"/>
    </w:rPr>
  </w:style>
  <w:style w:type="character" w:customStyle="1" w:styleId="UnresolvedMention">
    <w:name w:val="Unresolved Mention"/>
    <w:basedOn w:val="DefaultParagraphFont"/>
    <w:uiPriority w:val="99"/>
    <w:semiHidden/>
    <w:unhideWhenUsed/>
    <w:rsid w:val="00803CAE"/>
    <w:rPr>
      <w:color w:val="605E5C"/>
      <w:shd w:val="clear" w:color="auto" w:fill="E1DFDD"/>
    </w:rPr>
  </w:style>
  <w:style w:type="paragraph" w:styleId="Header">
    <w:name w:val="header"/>
    <w:basedOn w:val="Normal"/>
    <w:link w:val="HeaderChar"/>
    <w:uiPriority w:val="99"/>
    <w:unhideWhenUsed/>
    <w:rsid w:val="00720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944"/>
  </w:style>
  <w:style w:type="paragraph" w:styleId="Footer">
    <w:name w:val="footer"/>
    <w:basedOn w:val="Normal"/>
    <w:link w:val="FooterChar"/>
    <w:uiPriority w:val="99"/>
    <w:unhideWhenUsed/>
    <w:rsid w:val="00720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theedadvocate.org/3-responsibilities-teachers-have-besides-teaching/" TargetMode="External" /><Relationship Id="rId5" Type="http://schemas.openxmlformats.org/officeDocument/2006/relationships/hyperlink" Target="http://www.fldoe.org/core/fileparse.php/7725/urlt/0072434-samplepolicy.pdf"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272</TotalTime>
  <Pages>4</Pages>
  <Words>614</Words>
  <Characters>3505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3</cp:revision>
  <dcterms:created xsi:type="dcterms:W3CDTF">2019-07-30T10:23:00Z</dcterms:created>
  <dcterms:modified xsi:type="dcterms:W3CDTF">2019-07-30T15:03:00Z</dcterms:modified>
</cp:coreProperties>
</file>